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63" w:rsidRDefault="001C01D2" w:rsidP="00460757">
      <w:pPr>
        <w:pStyle w:val="CM9"/>
        <w:spacing w:after="0"/>
        <w:jc w:val="center"/>
        <w:rPr>
          <w:rFonts w:ascii="Arial" w:hAnsi="Arial" w:cs="Arial"/>
          <w:b/>
          <w:bCs/>
          <w:sz w:val="44"/>
          <w:szCs w:val="44"/>
        </w:rPr>
      </w:pPr>
      <w:bookmarkStart w:id="0" w:name="_GoBack"/>
      <w:bookmarkEnd w:id="0"/>
      <w:r>
        <w:rPr>
          <w:rFonts w:ascii="Arial" w:hAnsi="Arial" w:cs="Arial"/>
          <w:b/>
          <w:bCs/>
          <w:sz w:val="44"/>
          <w:szCs w:val="44"/>
        </w:rPr>
        <w:t>Reindeer of St. Matthew Island</w:t>
      </w:r>
    </w:p>
    <w:p w:rsidR="00460757" w:rsidRPr="00460757" w:rsidRDefault="00460757" w:rsidP="00460757">
      <w:pPr>
        <w:pStyle w:val="Default"/>
      </w:pPr>
    </w:p>
    <w:p w:rsidR="002920DA" w:rsidRPr="00DB1314" w:rsidRDefault="00BE3F06" w:rsidP="002920DA">
      <w:pPr>
        <w:pStyle w:val="Default"/>
        <w:rPr>
          <w:rFonts w:ascii="Arial" w:hAnsi="Arial" w:cs="Arial"/>
          <w:b/>
          <w:bCs/>
          <w:color w:val="74CBC8"/>
          <w:sz w:val="36"/>
          <w:szCs w:val="36"/>
        </w:rPr>
      </w:pPr>
      <w:r>
        <w:rPr>
          <w:rFonts w:ascii="Arial" w:hAnsi="Arial" w:cs="Arial"/>
          <w:b/>
          <w:bCs/>
          <w:color w:val="74CBC8"/>
          <w:sz w:val="36"/>
          <w:szCs w:val="36"/>
        </w:rPr>
        <w:t>Introduction</w:t>
      </w:r>
    </w:p>
    <w:p w:rsidR="002920DA" w:rsidRPr="004003BB" w:rsidRDefault="004003BB" w:rsidP="002920DA">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Every ecosystem has a carrying capacity for each of the organisms in it.  </w:t>
      </w:r>
      <w:r>
        <w:rPr>
          <w:rFonts w:ascii="Times New Roman" w:hAnsi="Times New Roman" w:cs="Times New Roman"/>
          <w:b/>
          <w:bCs/>
          <w:color w:val="221E1F"/>
          <w:sz w:val="23"/>
          <w:szCs w:val="23"/>
        </w:rPr>
        <w:t>Carrying capacity</w:t>
      </w:r>
      <w:r>
        <w:rPr>
          <w:rFonts w:ascii="Times New Roman" w:hAnsi="Times New Roman" w:cs="Times New Roman"/>
          <w:bCs/>
          <w:color w:val="221E1F"/>
          <w:sz w:val="23"/>
          <w:szCs w:val="23"/>
        </w:rPr>
        <w:t xml:space="preserve"> is defined as the number of individuals within a species that the ecosystem can support over the long-term.  When a population grows so quickly that it exceeds the carrying capacity, an </w:t>
      </w:r>
      <w:r>
        <w:rPr>
          <w:rFonts w:ascii="Times New Roman" w:hAnsi="Times New Roman" w:cs="Times New Roman"/>
          <w:b/>
          <w:bCs/>
          <w:color w:val="221E1F"/>
          <w:sz w:val="23"/>
          <w:szCs w:val="23"/>
        </w:rPr>
        <w:t>overshoot</w:t>
      </w:r>
      <w:r>
        <w:rPr>
          <w:rFonts w:ascii="Times New Roman" w:hAnsi="Times New Roman" w:cs="Times New Roman"/>
          <w:bCs/>
          <w:color w:val="221E1F"/>
          <w:sz w:val="23"/>
          <w:szCs w:val="23"/>
        </w:rPr>
        <w:t xml:space="preserve"> occurs.  This can be disastrous, as a lack of resources will lead to wide-spread death due to starvation or disease.  The resulting drop in population is called a </w:t>
      </w:r>
      <w:r>
        <w:rPr>
          <w:rFonts w:ascii="Times New Roman" w:hAnsi="Times New Roman" w:cs="Times New Roman"/>
          <w:b/>
          <w:bCs/>
          <w:color w:val="221E1F"/>
          <w:sz w:val="23"/>
          <w:szCs w:val="23"/>
        </w:rPr>
        <w:t>dieback</w:t>
      </w:r>
      <w:r>
        <w:rPr>
          <w:rFonts w:ascii="Times New Roman" w:hAnsi="Times New Roman" w:cs="Times New Roman"/>
          <w:bCs/>
          <w:color w:val="221E1F"/>
          <w:sz w:val="23"/>
          <w:szCs w:val="23"/>
        </w:rPr>
        <w:t xml:space="preserve">.  This activity will show you one famous example of a population that overshot its carrying capacity.  </w:t>
      </w:r>
    </w:p>
    <w:p w:rsidR="008D46FD" w:rsidRDefault="008D46FD" w:rsidP="008D46FD">
      <w:pPr>
        <w:pStyle w:val="Default"/>
        <w:rPr>
          <w:rFonts w:ascii="Times New Roman" w:hAnsi="Times New Roman" w:cs="Times New Roman"/>
        </w:rPr>
      </w:pPr>
    </w:p>
    <w:p w:rsidR="00B57854" w:rsidRDefault="001C01D2" w:rsidP="00B57854">
      <w:pPr>
        <w:pStyle w:val="Default"/>
        <w:spacing w:after="100"/>
        <w:rPr>
          <w:rFonts w:ascii="Arial" w:hAnsi="Arial" w:cs="Arial"/>
          <w:b/>
          <w:bCs/>
          <w:color w:val="74CBC8"/>
          <w:sz w:val="36"/>
          <w:szCs w:val="36"/>
        </w:rPr>
      </w:pPr>
      <w:r>
        <w:rPr>
          <w:rFonts w:ascii="Arial" w:hAnsi="Arial" w:cs="Arial"/>
          <w:b/>
          <w:bCs/>
          <w:color w:val="74CBC8"/>
          <w:sz w:val="36"/>
          <w:szCs w:val="36"/>
        </w:rPr>
        <w:t>The Story</w:t>
      </w: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In August of 1944, the United States coast guard captured and transported 29 reindeer from Nunivak Island and floated them 200 miles north on a barge to St. Matthew Island.  This island is one of the most remote places in Alaska.  The Coast Guard had a small manned station here, and the reindeer herd was intended to be a food source.  The only potential predator for the reindeer on this island was Arctic fox, which are too small to kill anything but newly born reindeer calves.  </w:t>
      </w: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Locate St. Matthew Island (60.4</w:t>
      </w:r>
      <w:r w:rsidR="008939E3">
        <w:rPr>
          <w:rFonts w:ascii="Times New Roman" w:hAnsi="Times New Roman" w:cs="Times New Roman"/>
          <w:bCs/>
          <w:color w:val="221E1F"/>
          <w:sz w:val="23"/>
          <w:szCs w:val="23"/>
        </w:rPr>
        <w:t>°</w:t>
      </w:r>
      <w:r>
        <w:rPr>
          <w:rFonts w:ascii="Times New Roman" w:hAnsi="Times New Roman" w:cs="Times New Roman"/>
          <w:bCs/>
          <w:color w:val="221E1F"/>
          <w:sz w:val="23"/>
          <w:szCs w:val="23"/>
        </w:rPr>
        <w:t>N, 172.7</w:t>
      </w:r>
      <w:r w:rsidR="008939E3">
        <w:rPr>
          <w:rFonts w:ascii="Times New Roman" w:hAnsi="Times New Roman" w:cs="Times New Roman"/>
          <w:bCs/>
          <w:color w:val="221E1F"/>
          <w:sz w:val="23"/>
          <w:szCs w:val="23"/>
        </w:rPr>
        <w:t>°</w:t>
      </w:r>
      <w:r>
        <w:rPr>
          <w:rFonts w:ascii="Times New Roman" w:hAnsi="Times New Roman" w:cs="Times New Roman"/>
          <w:bCs/>
          <w:color w:val="221E1F"/>
          <w:sz w:val="23"/>
          <w:szCs w:val="23"/>
        </w:rPr>
        <w:t>W) and Nunivak Island</w:t>
      </w:r>
      <w:r w:rsidR="008939E3">
        <w:rPr>
          <w:rFonts w:ascii="Times New Roman" w:hAnsi="Times New Roman" w:cs="Times New Roman"/>
          <w:bCs/>
          <w:color w:val="221E1F"/>
          <w:sz w:val="23"/>
          <w:szCs w:val="23"/>
        </w:rPr>
        <w:t xml:space="preserve"> (60.</w:t>
      </w:r>
      <w:r w:rsidR="006463A7">
        <w:rPr>
          <w:rFonts w:ascii="Times New Roman" w:hAnsi="Times New Roman" w:cs="Times New Roman"/>
          <w:bCs/>
          <w:color w:val="221E1F"/>
          <w:sz w:val="23"/>
          <w:szCs w:val="23"/>
        </w:rPr>
        <w:t>4</w:t>
      </w:r>
      <w:r w:rsidR="008939E3">
        <w:rPr>
          <w:rFonts w:ascii="Times New Roman" w:hAnsi="Times New Roman" w:cs="Times New Roman"/>
          <w:bCs/>
          <w:color w:val="221E1F"/>
          <w:sz w:val="23"/>
          <w:szCs w:val="23"/>
        </w:rPr>
        <w:t>°N, 166.1°W)</w:t>
      </w:r>
      <w:r>
        <w:rPr>
          <w:rFonts w:ascii="Times New Roman" w:hAnsi="Times New Roman" w:cs="Times New Roman"/>
          <w:bCs/>
          <w:color w:val="221E1F"/>
          <w:sz w:val="23"/>
          <w:szCs w:val="23"/>
        </w:rPr>
        <w:t xml:space="preserve"> on this map.  Draw an arrow to show the movement of the reindeer on the barge.  </w:t>
      </w: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r>
        <w:rPr>
          <w:noProof/>
        </w:rPr>
        <w:drawing>
          <wp:anchor distT="0" distB="0" distL="114300" distR="114300" simplePos="0" relativeHeight="251663360" behindDoc="0" locked="0" layoutInCell="1" allowOverlap="1" wp14:anchorId="1716AAE4" wp14:editId="5BA6A03A">
            <wp:simplePos x="0" y="0"/>
            <wp:positionH relativeFrom="column">
              <wp:posOffset>127635</wp:posOffset>
            </wp:positionH>
            <wp:positionV relativeFrom="paragraph">
              <wp:posOffset>83820</wp:posOffset>
            </wp:positionV>
            <wp:extent cx="6337300" cy="506984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37300" cy="5069840"/>
                    </a:xfrm>
                    <a:prstGeom prst="rect">
                      <a:avLst/>
                    </a:prstGeom>
                  </pic:spPr>
                </pic:pic>
              </a:graphicData>
            </a:graphic>
            <wp14:sizeRelH relativeFrom="page">
              <wp14:pctWidth>0</wp14:pctWidth>
            </wp14:sizeRelH>
            <wp14:sizeRelV relativeFrom="page">
              <wp14:pctHeight>0</wp14:pctHeight>
            </wp14:sizeRelV>
          </wp:anchor>
        </w:drawing>
      </w: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p>
    <w:p w:rsidR="004003BB" w:rsidRDefault="004003BB" w:rsidP="004003BB">
      <w:pPr>
        <w:pStyle w:val="Default"/>
      </w:pPr>
      <w:r>
        <w:br w:type="page"/>
      </w:r>
    </w:p>
    <w:p w:rsidR="00B57854" w:rsidRDefault="006463A7"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lastRenderedPageBreak/>
        <w:t>The reindeer primarily used lichen as a food source.  Lichen is a combination of a fungus and an algae that live in a mutualistic relationship.  Lichen grow very slowly in Arctic regions such as this.  World War II ended soon after the reindeer were introduced, so none of them were ever actually hunted by the Coast Guard officers.  The island was abandoned by humans, and the deer were left without any predators.  In these conditions, their population thrived.</w:t>
      </w:r>
    </w:p>
    <w:p w:rsidR="00E91905" w:rsidRDefault="00E91905" w:rsidP="00B57854">
      <w:pPr>
        <w:pStyle w:val="Default"/>
        <w:tabs>
          <w:tab w:val="left" w:pos="7740"/>
        </w:tabs>
        <w:spacing w:line="278" w:lineRule="exact"/>
        <w:rPr>
          <w:rFonts w:ascii="Times New Roman" w:hAnsi="Times New Roman" w:cs="Times New Roman"/>
          <w:bCs/>
          <w:color w:val="221E1F"/>
          <w:sz w:val="23"/>
          <w:szCs w:val="23"/>
        </w:rPr>
      </w:pPr>
    </w:p>
    <w:p w:rsidR="00E91905" w:rsidRDefault="00E91905" w:rsidP="00B57854">
      <w:pPr>
        <w:pStyle w:val="Default"/>
        <w:tabs>
          <w:tab w:val="left" w:pos="7740"/>
        </w:tabs>
        <w:spacing w:line="278" w:lineRule="exact"/>
        <w:rPr>
          <w:noProof/>
        </w:rPr>
      </w:pPr>
      <w:r>
        <w:rPr>
          <w:rFonts w:ascii="Times New Roman" w:hAnsi="Times New Roman" w:cs="Times New Roman"/>
          <w:bCs/>
          <w:color w:val="221E1F"/>
          <w:sz w:val="23"/>
          <w:szCs w:val="23"/>
        </w:rPr>
        <w:t xml:space="preserve">A biologist working for the U.S. Fish and Wildlife Service began making regular visits to the island.  In 1957 he counted 1,350 reindeer.  </w:t>
      </w:r>
      <w:r w:rsidR="00214589">
        <w:rPr>
          <w:rFonts w:ascii="Times New Roman" w:hAnsi="Times New Roman" w:cs="Times New Roman"/>
          <w:bCs/>
          <w:color w:val="221E1F"/>
          <w:sz w:val="23"/>
          <w:szCs w:val="23"/>
        </w:rPr>
        <w:t>He also noted that many of the lichen patches appeared trampled and barren.</w:t>
      </w:r>
      <w:r w:rsidR="0031246E" w:rsidRPr="0031246E">
        <w:rPr>
          <w:noProof/>
        </w:rPr>
        <w:t xml:space="preserve"> </w:t>
      </w:r>
    </w:p>
    <w:p w:rsidR="0031246E" w:rsidRDefault="0031246E" w:rsidP="00B57854">
      <w:pPr>
        <w:pStyle w:val="Default"/>
        <w:tabs>
          <w:tab w:val="left" w:pos="7740"/>
        </w:tabs>
        <w:spacing w:line="278" w:lineRule="exact"/>
        <w:rPr>
          <w:noProof/>
        </w:rPr>
      </w:pPr>
    </w:p>
    <w:p w:rsidR="0031246E" w:rsidRPr="0031246E" w:rsidRDefault="0031246E" w:rsidP="00B57854">
      <w:pPr>
        <w:pStyle w:val="Default"/>
        <w:tabs>
          <w:tab w:val="left" w:pos="7740"/>
        </w:tabs>
        <w:spacing w:line="278" w:lineRule="exact"/>
        <w:rPr>
          <w:rFonts w:ascii="Times New Roman" w:hAnsi="Times New Roman" w:cs="Times New Roman"/>
          <w:bCs/>
          <w:color w:val="221E1F"/>
          <w:sz w:val="23"/>
          <w:szCs w:val="23"/>
        </w:rPr>
      </w:pPr>
      <w:r w:rsidRPr="0031246E">
        <w:rPr>
          <w:rFonts w:ascii="Times New Roman" w:hAnsi="Times New Roman" w:cs="Times New Roman"/>
          <w:noProof/>
        </w:rPr>
        <w:t>Graph the reindeer population from 1944-1963.</w:t>
      </w:r>
    </w:p>
    <w:p w:rsidR="007247EF" w:rsidRDefault="007247EF" w:rsidP="00B57854">
      <w:pPr>
        <w:pStyle w:val="Default"/>
        <w:tabs>
          <w:tab w:val="left" w:pos="7740"/>
        </w:tabs>
        <w:spacing w:line="278" w:lineRule="exact"/>
        <w:rPr>
          <w:rFonts w:ascii="Times New Roman" w:hAnsi="Times New Roman" w:cs="Times New Roman"/>
          <w:bCs/>
          <w:color w:val="221E1F"/>
          <w:sz w:val="23"/>
          <w:szCs w:val="23"/>
        </w:rPr>
      </w:pPr>
    </w:p>
    <w:tbl>
      <w:tblPr>
        <w:tblStyle w:val="TableGrid"/>
        <w:tblW w:w="0" w:type="auto"/>
        <w:tblLook w:val="04A0" w:firstRow="1" w:lastRow="0" w:firstColumn="1" w:lastColumn="0" w:noHBand="0" w:noVBand="1"/>
      </w:tblPr>
      <w:tblGrid>
        <w:gridCol w:w="1535"/>
        <w:gridCol w:w="1813"/>
      </w:tblGrid>
      <w:tr w:rsidR="00E91905" w:rsidTr="0031246E">
        <w:trPr>
          <w:trHeight w:val="602"/>
        </w:trPr>
        <w:tc>
          <w:tcPr>
            <w:tcW w:w="1535" w:type="dxa"/>
            <w:shd w:val="pct10" w:color="auto" w:fill="auto"/>
            <w:vAlign w:val="center"/>
          </w:tcPr>
          <w:p w:rsidR="00E91905" w:rsidRPr="00A219A7" w:rsidRDefault="00E91905" w:rsidP="00A219A7">
            <w:pPr>
              <w:pStyle w:val="Default"/>
              <w:tabs>
                <w:tab w:val="left" w:pos="7740"/>
              </w:tabs>
              <w:spacing w:line="278" w:lineRule="exact"/>
              <w:jc w:val="center"/>
              <w:rPr>
                <w:rFonts w:ascii="Times New Roman" w:hAnsi="Times New Roman" w:cs="Times New Roman"/>
                <w:b/>
                <w:bCs/>
                <w:color w:val="221E1F"/>
                <w:sz w:val="23"/>
                <w:szCs w:val="23"/>
              </w:rPr>
            </w:pPr>
            <w:r w:rsidRPr="00A219A7">
              <w:rPr>
                <w:rFonts w:ascii="Times New Roman" w:hAnsi="Times New Roman" w:cs="Times New Roman"/>
                <w:b/>
                <w:bCs/>
                <w:color w:val="221E1F"/>
                <w:sz w:val="23"/>
                <w:szCs w:val="23"/>
              </w:rPr>
              <w:t>Year</w:t>
            </w:r>
          </w:p>
        </w:tc>
        <w:tc>
          <w:tcPr>
            <w:tcW w:w="1813" w:type="dxa"/>
            <w:shd w:val="pct10" w:color="auto" w:fill="auto"/>
            <w:vAlign w:val="center"/>
          </w:tcPr>
          <w:p w:rsidR="00E91905" w:rsidRPr="00A219A7" w:rsidRDefault="0031246E" w:rsidP="00E91905">
            <w:pPr>
              <w:pStyle w:val="Default"/>
              <w:tabs>
                <w:tab w:val="left" w:pos="7740"/>
              </w:tabs>
              <w:spacing w:line="278" w:lineRule="exact"/>
              <w:jc w:val="center"/>
              <w:rPr>
                <w:rFonts w:ascii="Times New Roman" w:hAnsi="Times New Roman" w:cs="Times New Roman"/>
                <w:b/>
                <w:bCs/>
                <w:color w:val="221E1F"/>
                <w:sz w:val="23"/>
                <w:szCs w:val="23"/>
              </w:rPr>
            </w:pPr>
            <w:r>
              <w:rPr>
                <w:noProof/>
              </w:rPr>
              <w:drawing>
                <wp:anchor distT="0" distB="0" distL="114300" distR="114300" simplePos="0" relativeHeight="251665408" behindDoc="0" locked="0" layoutInCell="1" allowOverlap="1" wp14:anchorId="40DEFCE5" wp14:editId="4598B23C">
                  <wp:simplePos x="0" y="0"/>
                  <wp:positionH relativeFrom="column">
                    <wp:posOffset>1610360</wp:posOffset>
                  </wp:positionH>
                  <wp:positionV relativeFrom="paragraph">
                    <wp:posOffset>203200</wp:posOffset>
                  </wp:positionV>
                  <wp:extent cx="4481195" cy="361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81195" cy="3619500"/>
                          </a:xfrm>
                          <a:prstGeom prst="rect">
                            <a:avLst/>
                          </a:prstGeom>
                        </pic:spPr>
                      </pic:pic>
                    </a:graphicData>
                  </a:graphic>
                  <wp14:sizeRelH relativeFrom="page">
                    <wp14:pctWidth>0</wp14:pctWidth>
                  </wp14:sizeRelH>
                  <wp14:sizeRelV relativeFrom="page">
                    <wp14:pctHeight>0</wp14:pctHeight>
                  </wp14:sizeRelV>
                </wp:anchor>
              </w:drawing>
            </w:r>
            <w:r w:rsidR="00E91905" w:rsidRPr="00A219A7">
              <w:rPr>
                <w:rFonts w:ascii="Times New Roman" w:hAnsi="Times New Roman" w:cs="Times New Roman"/>
                <w:b/>
                <w:bCs/>
                <w:color w:val="221E1F"/>
                <w:sz w:val="23"/>
                <w:szCs w:val="23"/>
              </w:rPr>
              <w:t xml:space="preserve">Population </w:t>
            </w:r>
            <w:r w:rsidR="00E91905">
              <w:rPr>
                <w:rFonts w:ascii="Times New Roman" w:hAnsi="Times New Roman" w:cs="Times New Roman"/>
                <w:b/>
                <w:bCs/>
                <w:color w:val="221E1F"/>
                <w:sz w:val="23"/>
                <w:szCs w:val="23"/>
              </w:rPr>
              <w:t>of Reindeer</w:t>
            </w:r>
          </w:p>
        </w:tc>
      </w:tr>
      <w:tr w:rsidR="00E91905" w:rsidTr="0031246E">
        <w:trPr>
          <w:trHeight w:val="311"/>
        </w:trPr>
        <w:tc>
          <w:tcPr>
            <w:tcW w:w="1535" w:type="dxa"/>
            <w:vAlign w:val="center"/>
          </w:tcPr>
          <w:p w:rsidR="00E91905" w:rsidRPr="00403437" w:rsidRDefault="00E91905" w:rsidP="006F47AD">
            <w:pPr>
              <w:jc w:val="center"/>
              <w:rPr>
                <w:sz w:val="24"/>
              </w:rPr>
            </w:pPr>
            <w:r>
              <w:rPr>
                <w:snapToGrid w:val="0"/>
                <w:sz w:val="24"/>
              </w:rPr>
              <w:t>1944</w:t>
            </w:r>
          </w:p>
        </w:tc>
        <w:tc>
          <w:tcPr>
            <w:tcW w:w="1813" w:type="dxa"/>
            <w:vAlign w:val="center"/>
          </w:tcPr>
          <w:p w:rsidR="00E91905" w:rsidRPr="00403437" w:rsidRDefault="00E91905" w:rsidP="00E62DF5">
            <w:pPr>
              <w:jc w:val="center"/>
              <w:rPr>
                <w:snapToGrid w:val="0"/>
                <w:sz w:val="24"/>
              </w:rPr>
            </w:pPr>
            <w:r>
              <w:rPr>
                <w:snapToGrid w:val="0"/>
                <w:sz w:val="24"/>
              </w:rPr>
              <w:t>29</w:t>
            </w:r>
          </w:p>
        </w:tc>
      </w:tr>
      <w:tr w:rsidR="00E91905" w:rsidTr="0031246E">
        <w:trPr>
          <w:trHeight w:val="291"/>
        </w:trPr>
        <w:tc>
          <w:tcPr>
            <w:tcW w:w="1535" w:type="dxa"/>
          </w:tcPr>
          <w:p w:rsidR="00E91905" w:rsidRDefault="00E91905" w:rsidP="006F47AD">
            <w:pPr>
              <w:jc w:val="center"/>
            </w:pPr>
            <w:r w:rsidRPr="00366798">
              <w:rPr>
                <w:snapToGrid w:val="0"/>
                <w:sz w:val="24"/>
              </w:rPr>
              <w:t>194</w:t>
            </w:r>
            <w:r>
              <w:rPr>
                <w:snapToGrid w:val="0"/>
                <w:sz w:val="24"/>
              </w:rPr>
              <w:t>5</w:t>
            </w:r>
          </w:p>
        </w:tc>
        <w:tc>
          <w:tcPr>
            <w:tcW w:w="1813" w:type="dxa"/>
            <w:vAlign w:val="center"/>
          </w:tcPr>
          <w:p w:rsidR="00E91905" w:rsidRPr="00403437" w:rsidRDefault="00E91905" w:rsidP="00E62DF5">
            <w:pPr>
              <w:jc w:val="center"/>
              <w:rPr>
                <w:snapToGrid w:val="0"/>
                <w:sz w:val="24"/>
              </w:rPr>
            </w:pPr>
            <w:r>
              <w:rPr>
                <w:snapToGrid w:val="0"/>
                <w:sz w:val="24"/>
              </w:rPr>
              <w:t>37</w:t>
            </w:r>
          </w:p>
        </w:tc>
      </w:tr>
      <w:tr w:rsidR="00E91905" w:rsidTr="0031246E">
        <w:trPr>
          <w:trHeight w:val="291"/>
        </w:trPr>
        <w:tc>
          <w:tcPr>
            <w:tcW w:w="1535" w:type="dxa"/>
          </w:tcPr>
          <w:p w:rsidR="00E91905" w:rsidRDefault="00E91905" w:rsidP="006F47AD">
            <w:pPr>
              <w:jc w:val="center"/>
            </w:pPr>
            <w:r w:rsidRPr="00366798">
              <w:rPr>
                <w:snapToGrid w:val="0"/>
                <w:sz w:val="24"/>
              </w:rPr>
              <w:t>194</w:t>
            </w:r>
            <w:r>
              <w:rPr>
                <w:snapToGrid w:val="0"/>
                <w:sz w:val="24"/>
              </w:rPr>
              <w:t>6</w:t>
            </w:r>
          </w:p>
        </w:tc>
        <w:tc>
          <w:tcPr>
            <w:tcW w:w="1813" w:type="dxa"/>
            <w:vAlign w:val="center"/>
          </w:tcPr>
          <w:p w:rsidR="00E91905" w:rsidRPr="00403437" w:rsidRDefault="00E91905" w:rsidP="00E62DF5">
            <w:pPr>
              <w:jc w:val="center"/>
              <w:rPr>
                <w:snapToGrid w:val="0"/>
                <w:sz w:val="24"/>
              </w:rPr>
            </w:pPr>
            <w:r>
              <w:rPr>
                <w:snapToGrid w:val="0"/>
                <w:sz w:val="24"/>
              </w:rPr>
              <w:t>54</w:t>
            </w:r>
          </w:p>
        </w:tc>
      </w:tr>
      <w:tr w:rsidR="00E91905" w:rsidTr="0031246E">
        <w:trPr>
          <w:trHeight w:val="311"/>
        </w:trPr>
        <w:tc>
          <w:tcPr>
            <w:tcW w:w="1535" w:type="dxa"/>
          </w:tcPr>
          <w:p w:rsidR="00E91905" w:rsidRDefault="00E91905" w:rsidP="006F47AD">
            <w:pPr>
              <w:jc w:val="center"/>
            </w:pPr>
            <w:r w:rsidRPr="00366798">
              <w:rPr>
                <w:snapToGrid w:val="0"/>
                <w:sz w:val="24"/>
              </w:rPr>
              <w:t>194</w:t>
            </w:r>
            <w:r>
              <w:rPr>
                <w:snapToGrid w:val="0"/>
                <w:sz w:val="24"/>
              </w:rPr>
              <w:t>7</w:t>
            </w:r>
          </w:p>
        </w:tc>
        <w:tc>
          <w:tcPr>
            <w:tcW w:w="1813" w:type="dxa"/>
            <w:vAlign w:val="center"/>
          </w:tcPr>
          <w:p w:rsidR="00E91905" w:rsidRPr="00403437" w:rsidRDefault="00E91905" w:rsidP="00E91905">
            <w:pPr>
              <w:jc w:val="center"/>
              <w:rPr>
                <w:snapToGrid w:val="0"/>
                <w:sz w:val="24"/>
              </w:rPr>
            </w:pPr>
            <w:r>
              <w:rPr>
                <w:snapToGrid w:val="0"/>
                <w:sz w:val="24"/>
              </w:rPr>
              <w:t>81</w:t>
            </w:r>
          </w:p>
        </w:tc>
      </w:tr>
      <w:tr w:rsidR="00E91905" w:rsidTr="0031246E">
        <w:trPr>
          <w:trHeight w:val="291"/>
        </w:trPr>
        <w:tc>
          <w:tcPr>
            <w:tcW w:w="1535" w:type="dxa"/>
          </w:tcPr>
          <w:p w:rsidR="00E91905" w:rsidRDefault="00E91905" w:rsidP="006F47AD">
            <w:pPr>
              <w:jc w:val="center"/>
            </w:pPr>
            <w:r w:rsidRPr="00366798">
              <w:rPr>
                <w:snapToGrid w:val="0"/>
                <w:sz w:val="24"/>
              </w:rPr>
              <w:t>194</w:t>
            </w:r>
            <w:r>
              <w:rPr>
                <w:snapToGrid w:val="0"/>
                <w:sz w:val="24"/>
              </w:rPr>
              <w:t>8</w:t>
            </w:r>
          </w:p>
        </w:tc>
        <w:tc>
          <w:tcPr>
            <w:tcW w:w="1813" w:type="dxa"/>
            <w:vAlign w:val="center"/>
          </w:tcPr>
          <w:p w:rsidR="00E91905" w:rsidRPr="00403437" w:rsidRDefault="00E91905" w:rsidP="00E62DF5">
            <w:pPr>
              <w:jc w:val="center"/>
              <w:rPr>
                <w:snapToGrid w:val="0"/>
                <w:sz w:val="24"/>
              </w:rPr>
            </w:pPr>
            <w:r>
              <w:rPr>
                <w:snapToGrid w:val="0"/>
                <w:sz w:val="24"/>
              </w:rPr>
              <w:t>104</w:t>
            </w:r>
          </w:p>
        </w:tc>
      </w:tr>
      <w:tr w:rsidR="00E91905" w:rsidTr="0031246E">
        <w:trPr>
          <w:trHeight w:val="311"/>
        </w:trPr>
        <w:tc>
          <w:tcPr>
            <w:tcW w:w="1535" w:type="dxa"/>
          </w:tcPr>
          <w:p w:rsidR="00E91905" w:rsidRDefault="00E91905" w:rsidP="006F47AD">
            <w:pPr>
              <w:jc w:val="center"/>
            </w:pPr>
            <w:r w:rsidRPr="00366798">
              <w:rPr>
                <w:snapToGrid w:val="0"/>
                <w:sz w:val="24"/>
              </w:rPr>
              <w:t>194</w:t>
            </w:r>
            <w:r>
              <w:rPr>
                <w:snapToGrid w:val="0"/>
                <w:sz w:val="24"/>
              </w:rPr>
              <w:t>9</w:t>
            </w:r>
          </w:p>
        </w:tc>
        <w:tc>
          <w:tcPr>
            <w:tcW w:w="1813" w:type="dxa"/>
            <w:vAlign w:val="center"/>
          </w:tcPr>
          <w:p w:rsidR="00E91905" w:rsidRPr="00403437" w:rsidRDefault="00E91905" w:rsidP="00E62DF5">
            <w:pPr>
              <w:jc w:val="center"/>
              <w:rPr>
                <w:snapToGrid w:val="0"/>
                <w:sz w:val="24"/>
              </w:rPr>
            </w:pPr>
            <w:r>
              <w:rPr>
                <w:snapToGrid w:val="0"/>
                <w:sz w:val="24"/>
              </w:rPr>
              <w:t>139</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50</w:t>
            </w:r>
          </w:p>
        </w:tc>
        <w:tc>
          <w:tcPr>
            <w:tcW w:w="1813" w:type="dxa"/>
            <w:vAlign w:val="center"/>
          </w:tcPr>
          <w:p w:rsidR="00E91905" w:rsidRPr="00403437" w:rsidRDefault="00E91905" w:rsidP="00E62DF5">
            <w:pPr>
              <w:jc w:val="center"/>
              <w:rPr>
                <w:snapToGrid w:val="0"/>
                <w:sz w:val="24"/>
              </w:rPr>
            </w:pPr>
            <w:r>
              <w:rPr>
                <w:snapToGrid w:val="0"/>
                <w:sz w:val="24"/>
              </w:rPr>
              <w:t>177</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51</w:t>
            </w:r>
          </w:p>
        </w:tc>
        <w:tc>
          <w:tcPr>
            <w:tcW w:w="1813" w:type="dxa"/>
            <w:vAlign w:val="center"/>
          </w:tcPr>
          <w:p w:rsidR="00E91905" w:rsidRPr="00403437" w:rsidRDefault="00E91905" w:rsidP="00E62DF5">
            <w:pPr>
              <w:jc w:val="center"/>
              <w:rPr>
                <w:snapToGrid w:val="0"/>
                <w:sz w:val="24"/>
              </w:rPr>
            </w:pPr>
            <w:r>
              <w:rPr>
                <w:snapToGrid w:val="0"/>
                <w:sz w:val="24"/>
              </w:rPr>
              <w:t>240</w:t>
            </w:r>
          </w:p>
        </w:tc>
      </w:tr>
      <w:tr w:rsidR="00E91905" w:rsidTr="0031246E">
        <w:trPr>
          <w:trHeight w:val="311"/>
        </w:trPr>
        <w:tc>
          <w:tcPr>
            <w:tcW w:w="1535" w:type="dxa"/>
          </w:tcPr>
          <w:p w:rsidR="00E91905" w:rsidRDefault="00E91905" w:rsidP="006F47AD">
            <w:pPr>
              <w:jc w:val="center"/>
            </w:pPr>
            <w:r w:rsidRPr="00366798">
              <w:rPr>
                <w:snapToGrid w:val="0"/>
                <w:sz w:val="24"/>
              </w:rPr>
              <w:t>19</w:t>
            </w:r>
            <w:r>
              <w:rPr>
                <w:snapToGrid w:val="0"/>
                <w:sz w:val="24"/>
              </w:rPr>
              <w:t>52</w:t>
            </w:r>
          </w:p>
        </w:tc>
        <w:tc>
          <w:tcPr>
            <w:tcW w:w="1813" w:type="dxa"/>
            <w:vAlign w:val="center"/>
          </w:tcPr>
          <w:p w:rsidR="00E91905" w:rsidRPr="00403437" w:rsidRDefault="00E91905" w:rsidP="00E62DF5">
            <w:pPr>
              <w:jc w:val="center"/>
              <w:rPr>
                <w:snapToGrid w:val="0"/>
                <w:sz w:val="24"/>
              </w:rPr>
            </w:pPr>
            <w:r>
              <w:rPr>
                <w:snapToGrid w:val="0"/>
                <w:sz w:val="24"/>
              </w:rPr>
              <w:t>313</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53</w:t>
            </w:r>
          </w:p>
        </w:tc>
        <w:tc>
          <w:tcPr>
            <w:tcW w:w="1813" w:type="dxa"/>
            <w:vAlign w:val="center"/>
          </w:tcPr>
          <w:p w:rsidR="00E91905" w:rsidRPr="00403437" w:rsidRDefault="00E91905" w:rsidP="00E62DF5">
            <w:pPr>
              <w:jc w:val="center"/>
              <w:rPr>
                <w:snapToGrid w:val="0"/>
                <w:sz w:val="24"/>
              </w:rPr>
            </w:pPr>
            <w:r>
              <w:rPr>
                <w:snapToGrid w:val="0"/>
                <w:sz w:val="24"/>
              </w:rPr>
              <w:t>398</w:t>
            </w:r>
          </w:p>
        </w:tc>
      </w:tr>
      <w:tr w:rsidR="00E91905" w:rsidTr="0031246E">
        <w:trPr>
          <w:trHeight w:val="311"/>
        </w:trPr>
        <w:tc>
          <w:tcPr>
            <w:tcW w:w="1535" w:type="dxa"/>
          </w:tcPr>
          <w:p w:rsidR="00E91905" w:rsidRDefault="00E91905" w:rsidP="006F47AD">
            <w:pPr>
              <w:jc w:val="center"/>
            </w:pPr>
            <w:r w:rsidRPr="00366798">
              <w:rPr>
                <w:snapToGrid w:val="0"/>
                <w:sz w:val="24"/>
              </w:rPr>
              <w:t>19</w:t>
            </w:r>
            <w:r>
              <w:rPr>
                <w:snapToGrid w:val="0"/>
                <w:sz w:val="24"/>
              </w:rPr>
              <w:t>54</w:t>
            </w:r>
          </w:p>
        </w:tc>
        <w:tc>
          <w:tcPr>
            <w:tcW w:w="1813" w:type="dxa"/>
            <w:vAlign w:val="center"/>
          </w:tcPr>
          <w:p w:rsidR="00E91905" w:rsidRPr="00403437" w:rsidRDefault="00E91905" w:rsidP="00E62DF5">
            <w:pPr>
              <w:jc w:val="center"/>
              <w:rPr>
                <w:snapToGrid w:val="0"/>
                <w:sz w:val="24"/>
              </w:rPr>
            </w:pPr>
            <w:r>
              <w:rPr>
                <w:snapToGrid w:val="0"/>
                <w:sz w:val="24"/>
              </w:rPr>
              <w:t>501</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55</w:t>
            </w:r>
          </w:p>
        </w:tc>
        <w:tc>
          <w:tcPr>
            <w:tcW w:w="1813" w:type="dxa"/>
            <w:vAlign w:val="center"/>
          </w:tcPr>
          <w:p w:rsidR="00E91905" w:rsidRPr="00403437" w:rsidRDefault="00E91905" w:rsidP="00E62DF5">
            <w:pPr>
              <w:jc w:val="center"/>
              <w:rPr>
                <w:snapToGrid w:val="0"/>
                <w:sz w:val="24"/>
              </w:rPr>
            </w:pPr>
            <w:r>
              <w:rPr>
                <w:snapToGrid w:val="0"/>
                <w:sz w:val="24"/>
              </w:rPr>
              <w:t>630</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56</w:t>
            </w:r>
          </w:p>
        </w:tc>
        <w:tc>
          <w:tcPr>
            <w:tcW w:w="1813" w:type="dxa"/>
            <w:vAlign w:val="center"/>
          </w:tcPr>
          <w:p w:rsidR="00E91905" w:rsidRPr="00403437" w:rsidRDefault="00E91905" w:rsidP="00E62DF5">
            <w:pPr>
              <w:jc w:val="center"/>
              <w:rPr>
                <w:snapToGrid w:val="0"/>
                <w:sz w:val="24"/>
              </w:rPr>
            </w:pPr>
            <w:r>
              <w:rPr>
                <w:snapToGrid w:val="0"/>
                <w:sz w:val="24"/>
              </w:rPr>
              <w:t>878</w:t>
            </w:r>
          </w:p>
        </w:tc>
      </w:tr>
      <w:tr w:rsidR="00E91905" w:rsidTr="0031246E">
        <w:trPr>
          <w:trHeight w:val="311"/>
        </w:trPr>
        <w:tc>
          <w:tcPr>
            <w:tcW w:w="1535" w:type="dxa"/>
          </w:tcPr>
          <w:p w:rsidR="00E91905" w:rsidRDefault="00E91905" w:rsidP="006F47AD">
            <w:pPr>
              <w:jc w:val="center"/>
            </w:pPr>
            <w:r w:rsidRPr="00366798">
              <w:rPr>
                <w:snapToGrid w:val="0"/>
                <w:sz w:val="24"/>
              </w:rPr>
              <w:t>19</w:t>
            </w:r>
            <w:r>
              <w:rPr>
                <w:snapToGrid w:val="0"/>
                <w:sz w:val="24"/>
              </w:rPr>
              <w:t>57</w:t>
            </w:r>
          </w:p>
        </w:tc>
        <w:tc>
          <w:tcPr>
            <w:tcW w:w="1813" w:type="dxa"/>
            <w:vAlign w:val="center"/>
          </w:tcPr>
          <w:p w:rsidR="00E91905" w:rsidRPr="00403437" w:rsidRDefault="00E91905" w:rsidP="00E62DF5">
            <w:pPr>
              <w:jc w:val="center"/>
              <w:rPr>
                <w:snapToGrid w:val="0"/>
                <w:sz w:val="24"/>
              </w:rPr>
            </w:pPr>
            <w:r>
              <w:rPr>
                <w:snapToGrid w:val="0"/>
                <w:sz w:val="24"/>
              </w:rPr>
              <w:t>1,350</w:t>
            </w:r>
          </w:p>
        </w:tc>
      </w:tr>
      <w:tr w:rsidR="00E91905" w:rsidTr="0031246E">
        <w:trPr>
          <w:trHeight w:val="311"/>
        </w:trPr>
        <w:tc>
          <w:tcPr>
            <w:tcW w:w="1535" w:type="dxa"/>
          </w:tcPr>
          <w:p w:rsidR="00E91905" w:rsidRDefault="00E91905" w:rsidP="006F47AD">
            <w:pPr>
              <w:jc w:val="center"/>
            </w:pPr>
            <w:r w:rsidRPr="00366798">
              <w:rPr>
                <w:snapToGrid w:val="0"/>
                <w:sz w:val="24"/>
              </w:rPr>
              <w:t>19</w:t>
            </w:r>
            <w:r>
              <w:rPr>
                <w:snapToGrid w:val="0"/>
                <w:sz w:val="24"/>
              </w:rPr>
              <w:t>58</w:t>
            </w:r>
          </w:p>
        </w:tc>
        <w:tc>
          <w:tcPr>
            <w:tcW w:w="1813" w:type="dxa"/>
            <w:vAlign w:val="center"/>
          </w:tcPr>
          <w:p w:rsidR="00E91905" w:rsidRPr="00403437" w:rsidRDefault="00E91905" w:rsidP="00E62DF5">
            <w:pPr>
              <w:jc w:val="center"/>
              <w:rPr>
                <w:snapToGrid w:val="0"/>
                <w:sz w:val="24"/>
              </w:rPr>
            </w:pPr>
            <w:r>
              <w:rPr>
                <w:snapToGrid w:val="0"/>
                <w:sz w:val="24"/>
              </w:rPr>
              <w:t>1,918</w:t>
            </w:r>
          </w:p>
        </w:tc>
      </w:tr>
      <w:tr w:rsidR="00E91905" w:rsidTr="0031246E">
        <w:trPr>
          <w:trHeight w:val="311"/>
        </w:trPr>
        <w:tc>
          <w:tcPr>
            <w:tcW w:w="1535" w:type="dxa"/>
          </w:tcPr>
          <w:p w:rsidR="00E91905" w:rsidRDefault="00E91905" w:rsidP="006F47AD">
            <w:pPr>
              <w:jc w:val="center"/>
            </w:pPr>
            <w:r w:rsidRPr="005E642D">
              <w:rPr>
                <w:snapToGrid w:val="0"/>
                <w:sz w:val="24"/>
              </w:rPr>
              <w:t>195</w:t>
            </w:r>
            <w:r>
              <w:rPr>
                <w:snapToGrid w:val="0"/>
                <w:sz w:val="24"/>
              </w:rPr>
              <w:t>9</w:t>
            </w:r>
          </w:p>
        </w:tc>
        <w:tc>
          <w:tcPr>
            <w:tcW w:w="1813" w:type="dxa"/>
            <w:vAlign w:val="center"/>
          </w:tcPr>
          <w:p w:rsidR="00E91905" w:rsidRPr="00403437" w:rsidRDefault="00E91905" w:rsidP="00E62DF5">
            <w:pPr>
              <w:jc w:val="center"/>
              <w:rPr>
                <w:snapToGrid w:val="0"/>
                <w:sz w:val="24"/>
              </w:rPr>
            </w:pPr>
            <w:r>
              <w:rPr>
                <w:snapToGrid w:val="0"/>
                <w:sz w:val="24"/>
              </w:rPr>
              <w:t>2,840</w:t>
            </w:r>
          </w:p>
        </w:tc>
      </w:tr>
      <w:tr w:rsidR="00E91905" w:rsidTr="0031246E">
        <w:trPr>
          <w:trHeight w:val="311"/>
        </w:trPr>
        <w:tc>
          <w:tcPr>
            <w:tcW w:w="1535" w:type="dxa"/>
          </w:tcPr>
          <w:p w:rsidR="00E91905" w:rsidRDefault="00E91905" w:rsidP="006F47AD">
            <w:pPr>
              <w:jc w:val="center"/>
            </w:pPr>
            <w:r w:rsidRPr="005E642D">
              <w:rPr>
                <w:snapToGrid w:val="0"/>
                <w:sz w:val="24"/>
              </w:rPr>
              <w:t>19</w:t>
            </w:r>
            <w:r>
              <w:rPr>
                <w:snapToGrid w:val="0"/>
                <w:sz w:val="24"/>
              </w:rPr>
              <w:t>6</w:t>
            </w:r>
            <w:r w:rsidRPr="005E642D">
              <w:rPr>
                <w:snapToGrid w:val="0"/>
                <w:sz w:val="24"/>
              </w:rPr>
              <w:t>0</w:t>
            </w:r>
          </w:p>
        </w:tc>
        <w:tc>
          <w:tcPr>
            <w:tcW w:w="1813" w:type="dxa"/>
            <w:vAlign w:val="center"/>
          </w:tcPr>
          <w:p w:rsidR="00E91905" w:rsidRPr="00403437" w:rsidRDefault="00E91905" w:rsidP="00E62DF5">
            <w:pPr>
              <w:jc w:val="center"/>
              <w:rPr>
                <w:snapToGrid w:val="0"/>
                <w:sz w:val="24"/>
              </w:rPr>
            </w:pPr>
            <w:r>
              <w:rPr>
                <w:snapToGrid w:val="0"/>
                <w:sz w:val="24"/>
              </w:rPr>
              <w:t>3,688</w:t>
            </w:r>
          </w:p>
        </w:tc>
      </w:tr>
      <w:tr w:rsidR="00E91905" w:rsidTr="0031246E">
        <w:trPr>
          <w:trHeight w:val="311"/>
        </w:trPr>
        <w:tc>
          <w:tcPr>
            <w:tcW w:w="1535" w:type="dxa"/>
          </w:tcPr>
          <w:p w:rsidR="00E91905" w:rsidRDefault="00E91905" w:rsidP="006F47AD">
            <w:pPr>
              <w:jc w:val="center"/>
            </w:pPr>
            <w:r w:rsidRPr="008A790C">
              <w:rPr>
                <w:snapToGrid w:val="0"/>
                <w:sz w:val="24"/>
              </w:rPr>
              <w:t>196</w:t>
            </w:r>
            <w:r>
              <w:rPr>
                <w:snapToGrid w:val="0"/>
                <w:sz w:val="24"/>
              </w:rPr>
              <w:t>1</w:t>
            </w:r>
          </w:p>
        </w:tc>
        <w:tc>
          <w:tcPr>
            <w:tcW w:w="1813" w:type="dxa"/>
            <w:vAlign w:val="center"/>
          </w:tcPr>
          <w:p w:rsidR="00E91905" w:rsidRPr="00403437" w:rsidRDefault="00E91905" w:rsidP="00E62DF5">
            <w:pPr>
              <w:jc w:val="center"/>
              <w:rPr>
                <w:snapToGrid w:val="0"/>
                <w:sz w:val="24"/>
              </w:rPr>
            </w:pPr>
            <w:r>
              <w:rPr>
                <w:snapToGrid w:val="0"/>
                <w:sz w:val="24"/>
              </w:rPr>
              <w:t>4,040</w:t>
            </w:r>
          </w:p>
        </w:tc>
      </w:tr>
      <w:tr w:rsidR="00E91905" w:rsidTr="0031246E">
        <w:trPr>
          <w:trHeight w:val="311"/>
        </w:trPr>
        <w:tc>
          <w:tcPr>
            <w:tcW w:w="1535" w:type="dxa"/>
          </w:tcPr>
          <w:p w:rsidR="00E91905" w:rsidRDefault="00E91905" w:rsidP="006F47AD">
            <w:pPr>
              <w:jc w:val="center"/>
            </w:pPr>
            <w:r w:rsidRPr="008A790C">
              <w:rPr>
                <w:snapToGrid w:val="0"/>
                <w:sz w:val="24"/>
              </w:rPr>
              <w:t>196</w:t>
            </w:r>
            <w:r>
              <w:rPr>
                <w:snapToGrid w:val="0"/>
                <w:sz w:val="24"/>
              </w:rPr>
              <w:t>2</w:t>
            </w:r>
          </w:p>
        </w:tc>
        <w:tc>
          <w:tcPr>
            <w:tcW w:w="1813" w:type="dxa"/>
            <w:vAlign w:val="center"/>
          </w:tcPr>
          <w:p w:rsidR="00E91905" w:rsidRPr="00403437" w:rsidRDefault="00E91905" w:rsidP="00E62DF5">
            <w:pPr>
              <w:jc w:val="center"/>
              <w:rPr>
                <w:snapToGrid w:val="0"/>
                <w:sz w:val="24"/>
              </w:rPr>
            </w:pPr>
            <w:r>
              <w:rPr>
                <w:snapToGrid w:val="0"/>
                <w:sz w:val="24"/>
              </w:rPr>
              <w:t>4,933</w:t>
            </w:r>
          </w:p>
        </w:tc>
      </w:tr>
      <w:tr w:rsidR="00E91905" w:rsidTr="0031246E">
        <w:trPr>
          <w:trHeight w:val="311"/>
        </w:trPr>
        <w:tc>
          <w:tcPr>
            <w:tcW w:w="1535" w:type="dxa"/>
          </w:tcPr>
          <w:p w:rsidR="00E91905" w:rsidRDefault="00E91905" w:rsidP="006F47AD">
            <w:pPr>
              <w:jc w:val="center"/>
            </w:pPr>
            <w:r w:rsidRPr="008A790C">
              <w:rPr>
                <w:snapToGrid w:val="0"/>
                <w:sz w:val="24"/>
              </w:rPr>
              <w:t>196</w:t>
            </w:r>
            <w:r>
              <w:rPr>
                <w:snapToGrid w:val="0"/>
                <w:sz w:val="24"/>
              </w:rPr>
              <w:t>3</w:t>
            </w:r>
          </w:p>
        </w:tc>
        <w:tc>
          <w:tcPr>
            <w:tcW w:w="1813" w:type="dxa"/>
            <w:vAlign w:val="center"/>
          </w:tcPr>
          <w:p w:rsidR="00E91905" w:rsidRPr="00403437" w:rsidRDefault="00E91905" w:rsidP="00E62DF5">
            <w:pPr>
              <w:jc w:val="center"/>
              <w:rPr>
                <w:snapToGrid w:val="0"/>
                <w:sz w:val="24"/>
              </w:rPr>
            </w:pPr>
            <w:r>
              <w:rPr>
                <w:snapToGrid w:val="0"/>
                <w:sz w:val="24"/>
              </w:rPr>
              <w:t>6,000</w:t>
            </w:r>
          </w:p>
        </w:tc>
      </w:tr>
    </w:tbl>
    <w:p w:rsidR="007247EF" w:rsidRDefault="007247EF" w:rsidP="00B57854">
      <w:pPr>
        <w:pStyle w:val="Default"/>
        <w:tabs>
          <w:tab w:val="left" w:pos="7740"/>
        </w:tabs>
        <w:spacing w:line="278" w:lineRule="exact"/>
        <w:rPr>
          <w:rFonts w:ascii="Times New Roman" w:hAnsi="Times New Roman" w:cs="Times New Roman"/>
          <w:bCs/>
          <w:color w:val="221E1F"/>
          <w:sz w:val="23"/>
          <w:szCs w:val="23"/>
        </w:rPr>
      </w:pPr>
    </w:p>
    <w:p w:rsidR="006F47AD" w:rsidRDefault="00214589"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The biologist noted the population continued to rise, but the health of the herd seemed to be decreasing.  Finally, when he returned to the island again in 1966, he observed only 42 remaining reindeer.  The island was covered with thousands of skeletons.  </w:t>
      </w:r>
      <w:r w:rsidR="0031246E">
        <w:rPr>
          <w:rFonts w:ascii="Times New Roman" w:hAnsi="Times New Roman" w:cs="Times New Roman"/>
          <w:bCs/>
          <w:color w:val="221E1F"/>
          <w:sz w:val="23"/>
          <w:szCs w:val="23"/>
        </w:rPr>
        <w:t xml:space="preserve">Add this data to the graph above.  </w:t>
      </w:r>
    </w:p>
    <w:p w:rsidR="0031246E" w:rsidRDefault="0031246E" w:rsidP="00B57854">
      <w:pPr>
        <w:pStyle w:val="Default"/>
        <w:tabs>
          <w:tab w:val="left" w:pos="7740"/>
        </w:tabs>
        <w:spacing w:line="278" w:lineRule="exact"/>
        <w:rPr>
          <w:rFonts w:ascii="Times New Roman" w:hAnsi="Times New Roman" w:cs="Times New Roman"/>
          <w:bCs/>
          <w:color w:val="221E1F"/>
          <w:sz w:val="23"/>
          <w:szCs w:val="23"/>
        </w:rPr>
      </w:pPr>
    </w:p>
    <w:p w:rsidR="0031246E" w:rsidRDefault="0031246E"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Of the 42 remaining reindeer, only one was male.  The male was observed </w:t>
      </w:r>
      <w:proofErr w:type="spellStart"/>
      <w:r>
        <w:rPr>
          <w:rFonts w:ascii="Times New Roman" w:hAnsi="Times New Roman" w:cs="Times New Roman"/>
          <w:bCs/>
          <w:color w:val="221E1F"/>
          <w:sz w:val="23"/>
          <w:szCs w:val="23"/>
        </w:rPr>
        <w:t>t o</w:t>
      </w:r>
      <w:proofErr w:type="spellEnd"/>
      <w:r>
        <w:rPr>
          <w:rFonts w:ascii="Times New Roman" w:hAnsi="Times New Roman" w:cs="Times New Roman"/>
          <w:bCs/>
          <w:color w:val="221E1F"/>
          <w:sz w:val="23"/>
          <w:szCs w:val="23"/>
        </w:rPr>
        <w:t xml:space="preserve"> have irregularly shaped antlers, and probably had some sort of genetic defect.  By 1967, the reindeer were completely absent from the island.   Add this data to the graph above. </w:t>
      </w:r>
    </w:p>
    <w:p w:rsidR="00214589" w:rsidRDefault="00214589">
      <w:pPr>
        <w:ind w:left="360" w:hanging="360"/>
        <w:rPr>
          <w:bCs/>
          <w:color w:val="221E1F"/>
          <w:sz w:val="23"/>
          <w:szCs w:val="23"/>
        </w:rPr>
      </w:pPr>
    </w:p>
    <w:p w:rsidR="0031246E" w:rsidRDefault="0031246E">
      <w:pPr>
        <w:ind w:left="360" w:hanging="360"/>
        <w:rPr>
          <w:bCs/>
          <w:color w:val="221E1F"/>
          <w:sz w:val="23"/>
          <w:szCs w:val="23"/>
        </w:rPr>
      </w:pPr>
      <w:r>
        <w:rPr>
          <w:bCs/>
          <w:color w:val="221E1F"/>
          <w:sz w:val="23"/>
          <w:szCs w:val="23"/>
        </w:rPr>
        <w:br w:type="page"/>
      </w:r>
    </w:p>
    <w:p w:rsidR="0031246E" w:rsidRDefault="0031246E" w:rsidP="0031246E">
      <w:pPr>
        <w:pStyle w:val="Default"/>
        <w:rPr>
          <w:rFonts w:ascii="Arial" w:hAnsi="Arial" w:cs="Arial"/>
          <w:b/>
          <w:bCs/>
          <w:color w:val="74CBC8"/>
          <w:sz w:val="36"/>
          <w:szCs w:val="36"/>
        </w:rPr>
      </w:pPr>
      <w:r>
        <w:rPr>
          <w:rFonts w:ascii="Times New Roman" w:hAnsi="Times New Roman" w:cs="Times New Roman"/>
          <w:bCs/>
          <w:color w:val="221E1F"/>
          <w:sz w:val="23"/>
          <w:szCs w:val="23"/>
        </w:rPr>
        <w:lastRenderedPageBreak/>
        <w:br/>
      </w:r>
      <w:r>
        <w:rPr>
          <w:rFonts w:ascii="Arial" w:hAnsi="Arial" w:cs="Arial"/>
          <w:b/>
          <w:bCs/>
          <w:color w:val="74CBC8"/>
          <w:sz w:val="36"/>
          <w:szCs w:val="36"/>
        </w:rPr>
        <w:t>Analysis</w:t>
      </w:r>
    </w:p>
    <w:p w:rsidR="0031246E" w:rsidRPr="00DB1314" w:rsidRDefault="0031246E" w:rsidP="0031246E">
      <w:pPr>
        <w:pStyle w:val="Default"/>
        <w:rPr>
          <w:rFonts w:ascii="Arial" w:hAnsi="Arial" w:cs="Arial"/>
          <w:b/>
          <w:bCs/>
          <w:color w:val="74CBC8"/>
          <w:sz w:val="36"/>
          <w:szCs w:val="36"/>
        </w:rPr>
      </w:pPr>
    </w:p>
    <w:p w:rsidR="00821656"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Based on the graph above, did the reindeer show exponential or logistic growth?</w:t>
      </w: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Why did the reindeer grow at this rate?</w:t>
      </w: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Based on the graph above, what do you think the carrying capacity of this island was for reindeer?  Explain how you came to this answer.</w:t>
      </w: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Why is it bad to for a population to </w:t>
      </w:r>
      <w:r>
        <w:rPr>
          <w:rFonts w:ascii="Times New Roman" w:hAnsi="Times New Roman" w:cs="Times New Roman"/>
          <w:b/>
          <w:bCs/>
          <w:color w:val="221E1F"/>
          <w:sz w:val="23"/>
          <w:szCs w:val="23"/>
        </w:rPr>
        <w:t>overshoot</w:t>
      </w:r>
      <w:r>
        <w:rPr>
          <w:rFonts w:ascii="Times New Roman" w:hAnsi="Times New Roman" w:cs="Times New Roman"/>
          <w:bCs/>
          <w:color w:val="221E1F"/>
          <w:sz w:val="23"/>
          <w:szCs w:val="23"/>
        </w:rPr>
        <w:t xml:space="preserve"> the carrying capacity of an ecosystem?</w:t>
      </w: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31246E"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If the Coast Guard were to try this again on a similar island, what changes could they make to prevent the same outcome?</w:t>
      </w:r>
      <w:r w:rsidR="0031246E">
        <w:rPr>
          <w:rFonts w:ascii="Times New Roman" w:hAnsi="Times New Roman" w:cs="Times New Roman"/>
          <w:bCs/>
          <w:color w:val="221E1F"/>
          <w:sz w:val="23"/>
          <w:szCs w:val="23"/>
        </w:rPr>
        <w:t xml:space="preserve"> </w:t>
      </w:r>
    </w:p>
    <w:p w:rsidR="00044205" w:rsidRDefault="00044205" w:rsidP="00044205">
      <w:pPr>
        <w:pStyle w:val="Default"/>
        <w:tabs>
          <w:tab w:val="left" w:pos="7740"/>
        </w:tabs>
        <w:spacing w:line="278" w:lineRule="exact"/>
        <w:ind w:left="720"/>
        <w:rPr>
          <w:rFonts w:ascii="Times New Roman" w:hAnsi="Times New Roman" w:cs="Times New Roman"/>
          <w:bCs/>
          <w:color w:val="221E1F"/>
          <w:sz w:val="23"/>
          <w:szCs w:val="23"/>
        </w:rPr>
      </w:pPr>
    </w:p>
    <w:p w:rsidR="00044205" w:rsidRDefault="00044205" w:rsidP="00044205">
      <w:pPr>
        <w:pStyle w:val="Default"/>
        <w:tabs>
          <w:tab w:val="left" w:pos="7740"/>
        </w:tabs>
        <w:spacing w:line="278" w:lineRule="exact"/>
        <w:ind w:left="720"/>
        <w:rPr>
          <w:rFonts w:ascii="Times New Roman" w:hAnsi="Times New Roman" w:cs="Times New Roman"/>
          <w:bCs/>
          <w:color w:val="221E1F"/>
          <w:sz w:val="23"/>
          <w:szCs w:val="23"/>
        </w:rPr>
      </w:pPr>
    </w:p>
    <w:p w:rsidR="00044205" w:rsidRDefault="00044205" w:rsidP="00044205">
      <w:pPr>
        <w:pStyle w:val="Default"/>
        <w:tabs>
          <w:tab w:val="left" w:pos="7740"/>
        </w:tabs>
        <w:spacing w:line="278" w:lineRule="exact"/>
        <w:ind w:left="720"/>
        <w:rPr>
          <w:rFonts w:ascii="Times New Roman" w:hAnsi="Times New Roman" w:cs="Times New Roman"/>
          <w:bCs/>
          <w:color w:val="221E1F"/>
          <w:sz w:val="23"/>
          <w:szCs w:val="23"/>
        </w:rPr>
      </w:pPr>
    </w:p>
    <w:p w:rsidR="00044205" w:rsidRDefault="00044205" w:rsidP="00044205">
      <w:pPr>
        <w:pStyle w:val="Default"/>
        <w:tabs>
          <w:tab w:val="left" w:pos="7740"/>
        </w:tabs>
        <w:spacing w:line="278" w:lineRule="exact"/>
        <w:ind w:left="720"/>
        <w:rPr>
          <w:rFonts w:ascii="Times New Roman" w:hAnsi="Times New Roman" w:cs="Times New Roman"/>
          <w:bCs/>
          <w:color w:val="221E1F"/>
          <w:sz w:val="23"/>
          <w:szCs w:val="23"/>
        </w:rPr>
      </w:pPr>
    </w:p>
    <w:p w:rsidR="00044205" w:rsidRPr="004003BB" w:rsidRDefault="00044205"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Critics of this story will argue that one of the factors that contributed to the population crash of the deer was a severe winter that created snow too deep for many of the reindeer to dig through for food.  Does this mean the deer would not have experienced a dieback if not for the blizzard?  How does this new information change your perspective on this event?</w:t>
      </w:r>
    </w:p>
    <w:p w:rsidR="00403437" w:rsidRDefault="00403437" w:rsidP="00B57854">
      <w:pPr>
        <w:pStyle w:val="Default"/>
        <w:tabs>
          <w:tab w:val="left" w:pos="7740"/>
        </w:tabs>
        <w:spacing w:line="278" w:lineRule="exact"/>
        <w:rPr>
          <w:rFonts w:ascii="Times New Roman" w:hAnsi="Times New Roman" w:cs="Times New Roman"/>
          <w:bCs/>
          <w:color w:val="221E1F"/>
          <w:sz w:val="23"/>
          <w:szCs w:val="23"/>
        </w:rPr>
      </w:pPr>
    </w:p>
    <w:sectPr w:rsidR="00403437" w:rsidSect="000F5ABD">
      <w:headerReference w:type="default" r:id="rId10"/>
      <w:footerReference w:type="default" r:id="rId11"/>
      <w:headerReference w:type="first" r:id="rId12"/>
      <w:footerReference w:type="first" r:id="rId13"/>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F0" w:rsidRDefault="00736AF0" w:rsidP="00EB3669">
      <w:r>
        <w:separator/>
      </w:r>
    </w:p>
  </w:endnote>
  <w:endnote w:type="continuationSeparator" w:id="0">
    <w:p w:rsidR="00736AF0" w:rsidRDefault="00736AF0"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D2" w:rsidRDefault="001C01D2" w:rsidP="005E74E4">
    <w:pPr>
      <w:pStyle w:val="Footer"/>
      <w:jc w:val="right"/>
    </w:pPr>
    <w:r>
      <w:t xml:space="preserve">Page </w:t>
    </w:r>
    <w:r>
      <w:fldChar w:fldCharType="begin"/>
    </w:r>
    <w:r>
      <w:instrText xml:space="preserve"> PAGE   \* MERGEFORMAT </w:instrText>
    </w:r>
    <w:r>
      <w:fldChar w:fldCharType="separate"/>
    </w:r>
    <w:r w:rsidR="006B5B3C">
      <w:rPr>
        <w:noProof/>
      </w:rPr>
      <w:t>3</w:t>
    </w:r>
    <w:r>
      <w:rPr>
        <w:noProof/>
      </w:rPr>
      <w:fldChar w:fldCharType="end"/>
    </w:r>
  </w:p>
  <w:p w:rsidR="001C01D2" w:rsidRDefault="001C0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D2" w:rsidRDefault="001C01D2" w:rsidP="000F5ABD">
    <w:pPr>
      <w:pStyle w:val="Footer"/>
      <w:pBdr>
        <w:top w:val="thinThickSmallGap" w:sz="24" w:space="1" w:color="622423" w:themeColor="accent2" w:themeShade="7F"/>
      </w:pBdr>
      <w:rPr>
        <w:rFonts w:asciiTheme="majorHAnsi" w:hAnsiTheme="majorHAnsi"/>
      </w:rPr>
    </w:pPr>
    <w:r>
      <w:rPr>
        <w:rFonts w:asciiTheme="majorHAnsi" w:hAnsiTheme="majorHAnsi"/>
      </w:rPr>
      <w:t>Environmental Science Teaching Resources</w:t>
    </w:r>
    <w:r>
      <w:rPr>
        <w:rFonts w:asciiTheme="majorHAnsi" w:hAnsiTheme="majorHAnsi"/>
      </w:rPr>
      <w:tab/>
    </w:r>
    <w:r>
      <w:rPr>
        <w:rFonts w:asciiTheme="majorHAnsi" w:hAnsiTheme="majorHAnsi"/>
      </w:rPr>
      <w:tab/>
    </w:r>
    <w:hyperlink r:id="rId1" w:history="1">
      <w:r w:rsidRPr="007D271C">
        <w:rPr>
          <w:rStyle w:val="Hyperlink"/>
          <w:rFonts w:asciiTheme="majorHAnsi" w:hAnsiTheme="majorHAnsi"/>
        </w:rPr>
        <w:t>http://www.aurumscience.com</w:t>
      </w:r>
    </w:hyperlink>
    <w:r>
      <w:rPr>
        <w:rFonts w:asciiTheme="majorHAnsi" w:hAnsiTheme="majorHAnsi"/>
      </w:rPr>
      <w:tab/>
    </w:r>
    <w:r>
      <w:fldChar w:fldCharType="begin"/>
    </w:r>
    <w:r>
      <w:instrText xml:space="preserve"> PAGE   \* MERGEFORMAT </w:instrText>
    </w:r>
    <w:r>
      <w:fldChar w:fldCharType="separate"/>
    </w:r>
    <w:r w:rsidR="006B5B3C" w:rsidRPr="006B5B3C">
      <w:rPr>
        <w:rFonts w:asciiTheme="majorHAnsi" w:hAnsiTheme="majorHAnsi"/>
        <w:noProof/>
      </w:rPr>
      <w:t>1</w:t>
    </w:r>
    <w:r>
      <w:rPr>
        <w:rFonts w:asciiTheme="majorHAnsi" w:hAnsiTheme="majorHAnsi"/>
        <w:noProof/>
      </w:rPr>
      <w:fldChar w:fldCharType="end"/>
    </w:r>
  </w:p>
  <w:p w:rsidR="001C01D2" w:rsidRDefault="001C0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F0" w:rsidRDefault="00736AF0" w:rsidP="00EB3669">
      <w:r>
        <w:separator/>
      </w:r>
    </w:p>
  </w:footnote>
  <w:footnote w:type="continuationSeparator" w:id="0">
    <w:p w:rsidR="00736AF0" w:rsidRDefault="00736AF0"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D2" w:rsidRDefault="001C01D2">
    <w:pPr>
      <w:pStyle w:val="Header"/>
    </w:pPr>
    <w:r>
      <w:t>Name: __________________________</w:t>
    </w:r>
    <w:proofErr w:type="gramStart"/>
    <w:r>
      <w:t>_  Class</w:t>
    </w:r>
    <w:proofErr w:type="gramEnd"/>
    <w:r>
      <w:t>: ______________________  Date: ____________________</w:t>
    </w:r>
  </w:p>
  <w:p w:rsidR="001C01D2" w:rsidRDefault="001C0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D2" w:rsidRDefault="001C01D2">
    <w:pPr>
      <w:pStyle w:val="Header"/>
    </w:pPr>
    <w:r>
      <w:t>Name: _________________________</w:t>
    </w:r>
    <w:proofErr w:type="gramStart"/>
    <w:r>
      <w:t>_  Class</w:t>
    </w:r>
    <w:proofErr w:type="gramEnd"/>
    <w:r>
      <w:t>: _____________________ Date: _____________________</w:t>
    </w:r>
  </w:p>
  <w:p w:rsidR="001C01D2" w:rsidRDefault="001C0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58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60DEF"/>
    <w:multiLevelType w:val="hybridMultilevel"/>
    <w:tmpl w:val="58B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6D6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C222F"/>
    <w:multiLevelType w:val="hybridMultilevel"/>
    <w:tmpl w:val="1902E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4074"/>
    <w:multiLevelType w:val="hybridMultilevel"/>
    <w:tmpl w:val="8A2C5CE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90506"/>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C1788"/>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A6506"/>
    <w:multiLevelType w:val="hybridMultilevel"/>
    <w:tmpl w:val="3BB85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146"/>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E4B0A"/>
    <w:multiLevelType w:val="hybridMultilevel"/>
    <w:tmpl w:val="2488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9350D"/>
    <w:multiLevelType w:val="hybridMultilevel"/>
    <w:tmpl w:val="83CA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838A5"/>
    <w:multiLevelType w:val="hybridMultilevel"/>
    <w:tmpl w:val="18C469FC"/>
    <w:lvl w:ilvl="0" w:tplc="8D161E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353DF"/>
    <w:multiLevelType w:val="hybridMultilevel"/>
    <w:tmpl w:val="CCB2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95EC1"/>
    <w:multiLevelType w:val="hybridMultilevel"/>
    <w:tmpl w:val="D55A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B4E2B"/>
    <w:multiLevelType w:val="hybridMultilevel"/>
    <w:tmpl w:val="1AEC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D4B4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A4008"/>
    <w:multiLevelType w:val="hybridMultilevel"/>
    <w:tmpl w:val="9A06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051AB"/>
    <w:multiLevelType w:val="hybridMultilevel"/>
    <w:tmpl w:val="8FC2A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10"/>
  </w:num>
  <w:num w:numId="5">
    <w:abstractNumId w:val="5"/>
  </w:num>
  <w:num w:numId="6">
    <w:abstractNumId w:val="11"/>
  </w:num>
  <w:num w:numId="7">
    <w:abstractNumId w:val="0"/>
  </w:num>
  <w:num w:numId="8">
    <w:abstractNumId w:val="2"/>
  </w:num>
  <w:num w:numId="9">
    <w:abstractNumId w:val="9"/>
  </w:num>
  <w:num w:numId="10">
    <w:abstractNumId w:val="16"/>
  </w:num>
  <w:num w:numId="11">
    <w:abstractNumId w:val="15"/>
  </w:num>
  <w:num w:numId="12">
    <w:abstractNumId w:val="13"/>
  </w:num>
  <w:num w:numId="13">
    <w:abstractNumId w:val="3"/>
  </w:num>
  <w:num w:numId="14">
    <w:abstractNumId w:val="7"/>
  </w:num>
  <w:num w:numId="15">
    <w:abstractNumId w:val="6"/>
  </w:num>
  <w:num w:numId="16">
    <w:abstractNumId w:val="4"/>
  </w:num>
  <w:num w:numId="17">
    <w:abstractNumId w:val="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A"/>
    <w:rsid w:val="0002487D"/>
    <w:rsid w:val="00025166"/>
    <w:rsid w:val="00044205"/>
    <w:rsid w:val="00044E93"/>
    <w:rsid w:val="000B1738"/>
    <w:rsid w:val="000B3502"/>
    <w:rsid w:val="000D483A"/>
    <w:rsid w:val="000E2634"/>
    <w:rsid w:val="000F5ABD"/>
    <w:rsid w:val="00101B13"/>
    <w:rsid w:val="00112122"/>
    <w:rsid w:val="00122CDF"/>
    <w:rsid w:val="00124A71"/>
    <w:rsid w:val="00136815"/>
    <w:rsid w:val="00170354"/>
    <w:rsid w:val="00177983"/>
    <w:rsid w:val="00184C19"/>
    <w:rsid w:val="001B67EB"/>
    <w:rsid w:val="001C01D2"/>
    <w:rsid w:val="001F3EF4"/>
    <w:rsid w:val="002021A6"/>
    <w:rsid w:val="00214589"/>
    <w:rsid w:val="002224C9"/>
    <w:rsid w:val="002920DA"/>
    <w:rsid w:val="0031107A"/>
    <w:rsid w:val="0031246E"/>
    <w:rsid w:val="00353746"/>
    <w:rsid w:val="00357717"/>
    <w:rsid w:val="00360CE4"/>
    <w:rsid w:val="00385974"/>
    <w:rsid w:val="00390016"/>
    <w:rsid w:val="00391D4B"/>
    <w:rsid w:val="003C06D5"/>
    <w:rsid w:val="003C0BF6"/>
    <w:rsid w:val="004003BB"/>
    <w:rsid w:val="00403437"/>
    <w:rsid w:val="00436648"/>
    <w:rsid w:val="004541AD"/>
    <w:rsid w:val="00460757"/>
    <w:rsid w:val="00461F14"/>
    <w:rsid w:val="0049016C"/>
    <w:rsid w:val="005115E7"/>
    <w:rsid w:val="00535E38"/>
    <w:rsid w:val="00537B32"/>
    <w:rsid w:val="005A059C"/>
    <w:rsid w:val="005B1FCB"/>
    <w:rsid w:val="005C2C6A"/>
    <w:rsid w:val="005E74E4"/>
    <w:rsid w:val="006463A7"/>
    <w:rsid w:val="00674C8C"/>
    <w:rsid w:val="006810A8"/>
    <w:rsid w:val="006955E4"/>
    <w:rsid w:val="006B46B5"/>
    <w:rsid w:val="006B55A0"/>
    <w:rsid w:val="006B5B3C"/>
    <w:rsid w:val="006B7F85"/>
    <w:rsid w:val="006E5083"/>
    <w:rsid w:val="006F47AD"/>
    <w:rsid w:val="00714508"/>
    <w:rsid w:val="00715F10"/>
    <w:rsid w:val="007247EF"/>
    <w:rsid w:val="00736AF0"/>
    <w:rsid w:val="0075224C"/>
    <w:rsid w:val="007572CC"/>
    <w:rsid w:val="007572EC"/>
    <w:rsid w:val="007D67EC"/>
    <w:rsid w:val="008201B7"/>
    <w:rsid w:val="00821656"/>
    <w:rsid w:val="008220A7"/>
    <w:rsid w:val="00835BFD"/>
    <w:rsid w:val="00852AD1"/>
    <w:rsid w:val="008542EE"/>
    <w:rsid w:val="0089197D"/>
    <w:rsid w:val="008939E3"/>
    <w:rsid w:val="008C7B6C"/>
    <w:rsid w:val="008D46FD"/>
    <w:rsid w:val="008E41BD"/>
    <w:rsid w:val="008E4A4D"/>
    <w:rsid w:val="00901074"/>
    <w:rsid w:val="00910383"/>
    <w:rsid w:val="009527F9"/>
    <w:rsid w:val="00974CEB"/>
    <w:rsid w:val="009947E9"/>
    <w:rsid w:val="009B4077"/>
    <w:rsid w:val="009C12DE"/>
    <w:rsid w:val="009C4712"/>
    <w:rsid w:val="009E1B55"/>
    <w:rsid w:val="00A1037F"/>
    <w:rsid w:val="00A21363"/>
    <w:rsid w:val="00A219A7"/>
    <w:rsid w:val="00A41563"/>
    <w:rsid w:val="00A55726"/>
    <w:rsid w:val="00A812DE"/>
    <w:rsid w:val="00A9221F"/>
    <w:rsid w:val="00AA652E"/>
    <w:rsid w:val="00AC0F4A"/>
    <w:rsid w:val="00AF2FA1"/>
    <w:rsid w:val="00B36AEF"/>
    <w:rsid w:val="00B57854"/>
    <w:rsid w:val="00B64602"/>
    <w:rsid w:val="00B647F6"/>
    <w:rsid w:val="00B73751"/>
    <w:rsid w:val="00B75ECF"/>
    <w:rsid w:val="00B8738A"/>
    <w:rsid w:val="00B9137B"/>
    <w:rsid w:val="00B96071"/>
    <w:rsid w:val="00BA0F70"/>
    <w:rsid w:val="00BB1783"/>
    <w:rsid w:val="00BC4DFF"/>
    <w:rsid w:val="00BE3F06"/>
    <w:rsid w:val="00C05604"/>
    <w:rsid w:val="00C12C29"/>
    <w:rsid w:val="00C438E5"/>
    <w:rsid w:val="00C57091"/>
    <w:rsid w:val="00C850B3"/>
    <w:rsid w:val="00CA03B3"/>
    <w:rsid w:val="00CB4AEE"/>
    <w:rsid w:val="00CE59F4"/>
    <w:rsid w:val="00D31A0C"/>
    <w:rsid w:val="00D6716C"/>
    <w:rsid w:val="00DA1510"/>
    <w:rsid w:val="00DD37BF"/>
    <w:rsid w:val="00DE0CD1"/>
    <w:rsid w:val="00DF54BB"/>
    <w:rsid w:val="00E37C45"/>
    <w:rsid w:val="00E41AD2"/>
    <w:rsid w:val="00E62DF5"/>
    <w:rsid w:val="00E7707A"/>
    <w:rsid w:val="00E91905"/>
    <w:rsid w:val="00E93313"/>
    <w:rsid w:val="00EB3669"/>
    <w:rsid w:val="00EB4EDA"/>
    <w:rsid w:val="00EB79A4"/>
    <w:rsid w:val="00EC2E42"/>
    <w:rsid w:val="00EC72B5"/>
    <w:rsid w:val="00F16147"/>
    <w:rsid w:val="00F45856"/>
    <w:rsid w:val="00FD4887"/>
    <w:rsid w:val="00F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1.25pt"/>
    </o:shapedefaults>
    <o:shapelayout v:ext="edit">
      <o:idmap v:ext="edit" data="1"/>
    </o:shapelayout>
  </w:shapeDefaults>
  <w:decimalSymbol w:val="."/>
  <w:listSeparator w:val=","/>
  <w15:docId w15:val="{DB03DD3A-7E4B-482A-93F9-49FEDD1E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59C"/>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character" w:styleId="Hyperlink">
    <w:name w:val="Hyperlink"/>
    <w:basedOn w:val="DefaultParagraphFont"/>
    <w:uiPriority w:val="99"/>
    <w:unhideWhenUsed/>
    <w:rsid w:val="000B3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2938">
      <w:bodyDiv w:val="1"/>
      <w:marLeft w:val="0"/>
      <w:marRight w:val="0"/>
      <w:marTop w:val="0"/>
      <w:marBottom w:val="0"/>
      <w:divBdr>
        <w:top w:val="none" w:sz="0" w:space="0" w:color="auto"/>
        <w:left w:val="none" w:sz="0" w:space="0" w:color="auto"/>
        <w:bottom w:val="none" w:sz="0" w:space="0" w:color="auto"/>
        <w:right w:val="none" w:sz="0" w:space="0" w:color="auto"/>
      </w:divBdr>
    </w:div>
    <w:div w:id="5611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1D7C-C224-435F-AA4D-1BAEDB46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Hutchings, William</cp:lastModifiedBy>
  <cp:revision>2</cp:revision>
  <cp:lastPrinted>2011-09-27T16:28:00Z</cp:lastPrinted>
  <dcterms:created xsi:type="dcterms:W3CDTF">2016-12-13T18:00:00Z</dcterms:created>
  <dcterms:modified xsi:type="dcterms:W3CDTF">2016-12-13T18:00:00Z</dcterms:modified>
</cp:coreProperties>
</file>